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2C" w:rsidRDefault="006E232C">
      <w:pPr>
        <w:ind w:firstLine="720"/>
      </w:pPr>
      <w:r>
        <w:t xml:space="preserve">The following is a list of common restraints and requirements regarding child custody.  It can be added to and items can be removed as </w:t>
      </w:r>
      <w:r w:rsidR="00E35A11">
        <w:t>the parties prefer</w:t>
      </w:r>
      <w:bookmarkStart w:id="0" w:name="_GoBack"/>
      <w:bookmarkEnd w:id="0"/>
    </w:p>
    <w:p w:rsidR="006E232C" w:rsidRDefault="006E232C"/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each parent to keep the other informed of changes or anticipated changes in address or phone number;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the custodial parent to inform the other parent of any changes in pediatrician, school, church or extracurricular activities;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the custodial parent to inform the other parent of any of the children</w:t>
      </w:r>
      <w:r>
        <w:sym w:font="WP TypographicSymbols" w:char="003D"/>
      </w:r>
      <w:r>
        <w:t>s medical, school, church or extracurricular activities to which parents are invited;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Restraining both parties from exposing the children to paramours overnight;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 xml:space="preserve">Restraining both parties from disparaging the other or the </w:t>
      </w:r>
      <w:proofErr w:type="spellStart"/>
      <w:r>
        <w:t>other</w:t>
      </w:r>
      <w:r>
        <w:sym w:font="WP TypographicSymbols" w:char="003D"/>
      </w:r>
      <w:r>
        <w:t>s</w:t>
      </w:r>
      <w:proofErr w:type="spellEnd"/>
      <w:r>
        <w:t xml:space="preserve"> family or allowing those around them to do so;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Restraining both parties from smoking, cursing, being intoxicated, using illegal drugs or abusing prescription drugs in front of the children or while exercising custody or visitation with the children;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Restraining both parties from exposing the children to immoral conduct;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Restraining both parties from exposing the children to violent, sexually explicit or age inappropriate media;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Restraining both parties from exposing the children to domestic violence;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Allowing reasonable telephone access;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Allowing any responsible adult family member (or other named adults) to pick up or drop off the children for visitation;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Setting the responsibilities and costs for visitation transportation;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copies of report cards and health records be provided to noncustodial parent;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each parent to engender respect for the other in the children and requiring each to encourage the children to hold the other parent in high regard;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 xml:space="preserve">Restraining parents from allowing or encouraging the children to call the step-parents </w:t>
      </w:r>
      <w:r>
        <w:sym w:font="WP TypographicSymbols" w:char="0041"/>
      </w:r>
      <w:r>
        <w:t>mommy</w:t>
      </w:r>
      <w:r>
        <w:sym w:font="WP TypographicSymbols" w:char="0040"/>
      </w:r>
      <w:r>
        <w:t xml:space="preserve"> or </w:t>
      </w:r>
      <w:r>
        <w:sym w:font="WP TypographicSymbols" w:char="0041"/>
      </w:r>
      <w:r>
        <w:t>daddy</w:t>
      </w:r>
      <w:r>
        <w:sym w:font="WP TypographicSymbols" w:char="0040"/>
      </w:r>
      <w:r>
        <w:t>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Allowing or restraining contact between the children and other family members, regardless of which parent the children are with;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Allowing or restricting corporal punishment;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written itineraries whenever either parent takes the children out of state;</w:t>
      </w:r>
    </w:p>
    <w:p w:rsidR="006E232C" w:rsidRDefault="006E232C">
      <w:pPr>
        <w:pStyle w:val="Level1"/>
        <w:tabs>
          <w:tab w:val="left" w:pos="-1440"/>
          <w:tab w:val="num" w:pos="720"/>
        </w:tabs>
      </w:pPr>
      <w:r>
        <w:t>Requiring notice or prohibiting a move with the child out of state or a particular distance from the non-custodial parent</w:t>
      </w:r>
      <w:r>
        <w:sym w:font="WP TypographicSymbols" w:char="003D"/>
      </w:r>
      <w:r>
        <w:t>s current residence.</w:t>
      </w:r>
    </w:p>
    <w:sectPr w:rsidR="006E232C" w:rsidSect="006E232C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2C"/>
    <w:rsid w:val="006E232C"/>
    <w:rsid w:val="00E3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BD90A"/>
  <w14:defaultImageDpi w14:val="0"/>
  <w15:docId w15:val="{F7CB28E4-5B2A-44A5-8431-2C8E732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customStyle="1" w:styleId="Level1">
    <w:name w:val="Level 1"/>
    <w:basedOn w:val="Normal"/>
    <w:uiPriority w:val="99"/>
    <w:pPr>
      <w:numPr>
        <w:numId w:val="1"/>
      </w:numPr>
      <w:ind w:left="720" w:hanging="720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</dc:creator>
  <cp:keywords/>
  <dc:description/>
  <cp:lastModifiedBy>Gregory</cp:lastModifiedBy>
  <cp:revision>2</cp:revision>
  <dcterms:created xsi:type="dcterms:W3CDTF">2019-04-20T16:42:00Z</dcterms:created>
  <dcterms:modified xsi:type="dcterms:W3CDTF">2019-04-20T16:42:00Z</dcterms:modified>
</cp:coreProperties>
</file>