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05" w:rsidRPr="006C5205" w:rsidRDefault="006C5205" w:rsidP="006C5205">
      <w:pPr>
        <w:ind w:left="360"/>
        <w:jc w:val="center"/>
        <w:rPr>
          <w:rFonts w:ascii="Times" w:hAnsi="Times" w:cs="Times"/>
        </w:rPr>
      </w:pPr>
      <w:r>
        <w:rPr>
          <w:rFonts w:ascii="Times" w:hAnsi="Times" w:cs="Times"/>
        </w:rPr>
        <w:t>Separation Agreement Issues</w:t>
      </w:r>
    </w:p>
    <w:p w:rsidR="006C5205" w:rsidRDefault="006C5205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Divorce</w:t>
      </w:r>
      <w:r w:rsidRPr="006C5205">
        <w:t xml:space="preserve"> </w:t>
      </w:r>
    </w:p>
    <w:p w:rsidR="006C5205" w:rsidRDefault="006C5205" w:rsidP="006C5205">
      <w:pPr>
        <w:pStyle w:val="Level1"/>
        <w:numPr>
          <w:ilvl w:val="1"/>
          <w:numId w:val="5"/>
        </w:numPr>
        <w:tabs>
          <w:tab w:val="left" w:pos="-1440"/>
        </w:tabs>
      </w:pPr>
      <w:r>
        <w:t>One year’s separation</w:t>
      </w:r>
    </w:p>
    <w:p w:rsidR="006C5205" w:rsidRDefault="006C5205" w:rsidP="006C5205">
      <w:pPr>
        <w:pStyle w:val="Level1"/>
        <w:numPr>
          <w:ilvl w:val="1"/>
          <w:numId w:val="5"/>
        </w:numPr>
        <w:tabs>
          <w:tab w:val="left" w:pos="-1440"/>
        </w:tabs>
      </w:pPr>
      <w:r>
        <w:t>Agreement not to contest fault ground (habitual intoxication/adultery/physical cruelty)</w:t>
      </w:r>
    </w:p>
    <w:p w:rsidR="008F7807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L</w:t>
      </w:r>
      <w:r w:rsidR="008F7807">
        <w:t>egal custody</w:t>
      </w:r>
    </w:p>
    <w:p w:rsidR="009B5127" w:rsidRDefault="008F7807" w:rsidP="008F7807">
      <w:pPr>
        <w:pStyle w:val="Level1"/>
        <w:numPr>
          <w:ilvl w:val="1"/>
          <w:numId w:val="5"/>
        </w:numPr>
        <w:tabs>
          <w:tab w:val="left" w:pos="-1440"/>
        </w:tabs>
      </w:pPr>
      <w:r>
        <w:t>H</w:t>
      </w:r>
      <w:r w:rsidR="009B5127">
        <w:t>ow are decisions regarding children</w:t>
      </w:r>
      <w:r w:rsidR="009B5127">
        <w:sym w:font="WP TypographicSymbols" w:char="003D"/>
      </w:r>
      <w:r w:rsidR="009B5127">
        <w:t>s schooling,</w:t>
      </w:r>
      <w:r w:rsidR="006C5205">
        <w:t xml:space="preserve"> religion,</w:t>
      </w:r>
      <w:r w:rsidR="009B5127">
        <w:t xml:space="preserve"> m</w:t>
      </w:r>
      <w:r>
        <w:t>edical care and activities made</w:t>
      </w:r>
    </w:p>
    <w:p w:rsidR="00137BD1" w:rsidRDefault="00137BD1" w:rsidP="00137BD1">
      <w:pPr>
        <w:pStyle w:val="Level1"/>
        <w:numPr>
          <w:ilvl w:val="1"/>
          <w:numId w:val="5"/>
        </w:numPr>
        <w:tabs>
          <w:tab w:val="left" w:pos="-1440"/>
        </w:tabs>
      </w:pPr>
      <w:r>
        <w:t>Passports (who will hold them; how can they be used)</w:t>
      </w:r>
    </w:p>
    <w:p w:rsidR="008F7807" w:rsidRDefault="008F7807" w:rsidP="008F7807">
      <w:pPr>
        <w:pStyle w:val="Level2"/>
        <w:numPr>
          <w:ilvl w:val="1"/>
          <w:numId w:val="5"/>
        </w:numPr>
        <w:tabs>
          <w:tab w:val="left" w:pos="-1440"/>
        </w:tabs>
      </w:pPr>
      <w:r>
        <w:t>Restraints (</w:t>
      </w:r>
      <w:r w:rsidR="00137BD1">
        <w:t>not all need to be included</w:t>
      </w:r>
      <w:r>
        <w:t>)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each parent to keep the other informed of changes or anticipated changes in address or phone number;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the custodial parent to inform the other parent of any changes in pediatrician, school, church or extracurricular activities;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the custodial parent to inform the other parent of any of the children</w:t>
      </w:r>
      <w:r w:rsidR="00312A4A">
        <w:t>’</w:t>
      </w:r>
      <w:r>
        <w:t>s medical, school, church or extracurricular activities to which parents are invited;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Restraining both parties from exposing the children to paramours overnight;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Restraining both parties from disparaging the other or the other</w:t>
      </w:r>
      <w:r>
        <w:t>’</w:t>
      </w:r>
      <w:r>
        <w:t>s family or a</w:t>
      </w:r>
      <w:bookmarkStart w:id="0" w:name="_GoBack"/>
      <w:bookmarkEnd w:id="0"/>
      <w:r>
        <w:t>llowing those around them to do so;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Restraining both parties from smoking, cursing, being intoxicated, using illegal drugs or abusing prescription drugs in front of the children or while exercising custody or visitation with the children;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Restraining both parties from exposing the children to immoral conduct;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Restraining both parties from exposing the children to violent, sexually explicit or age inappropriate media;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Restraining both parties from exposing the children to domestic violence;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Allowing reasonable telephone access;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Allowing any responsible adult family member (or other named adults) to pick up or drop off the children for visitation;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Setting the responsibilities and costs for visitation transportation;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copies of report cards and health records be provided to noncustodial parent;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each parent to engender respect for the other in the children and requiring each to encourage the children to hold the other parent in high regard;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 xml:space="preserve">Restraining parents from allowing or encouraging the children to call the step-parents </w:t>
      </w:r>
      <w:r>
        <w:t>“mommy” or “daddy”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Allowing or restraining contact between the children and other family members, regardless of which parent the children are with;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Allowing or restricting corporal punishment;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written itineraries whenever either parent takes the children out of state;</w:t>
      </w:r>
    </w:p>
    <w:p w:rsidR="00137BD1" w:rsidRDefault="00137BD1" w:rsidP="00137BD1">
      <w:pPr>
        <w:pStyle w:val="Level2"/>
        <w:numPr>
          <w:ilvl w:val="2"/>
          <w:numId w:val="5"/>
        </w:numPr>
        <w:tabs>
          <w:tab w:val="left" w:pos="-1440"/>
        </w:tabs>
      </w:pPr>
      <w:r>
        <w:t>Requiring notice or prohibiting a move with the child out of state or a particular distance from the non-custo</w:t>
      </w:r>
      <w:r>
        <w:t>dial parent’s current residence</w:t>
      </w:r>
    </w:p>
    <w:p w:rsidR="006C5205" w:rsidRDefault="006C5205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Physical custody and visitation</w:t>
      </w:r>
    </w:p>
    <w:p w:rsidR="009B5127" w:rsidRDefault="009B5127" w:rsidP="006C5205">
      <w:pPr>
        <w:pStyle w:val="Level1"/>
        <w:numPr>
          <w:ilvl w:val="1"/>
          <w:numId w:val="5"/>
        </w:numPr>
        <w:tabs>
          <w:tab w:val="left" w:pos="-1440"/>
        </w:tabs>
      </w:pPr>
      <w:r>
        <w:t>Which parent</w:t>
      </w:r>
      <w:r w:rsidR="008F7807">
        <w:t>’</w:t>
      </w:r>
      <w:r>
        <w:t>s residence will be the residence for purposes of attending school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What will be the other parent</w:t>
      </w:r>
      <w:r w:rsidR="008F7807">
        <w:t>’</w:t>
      </w:r>
      <w:r>
        <w:t>s typical visitation schedule (usually a bi-weekly schedule)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 xml:space="preserve">Holidays (usually alternate Thanksgiving and Spring Break and divide and alternate </w:t>
      </w:r>
      <w:r>
        <w:lastRenderedPageBreak/>
        <w:t>weeks at Christmas Break)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Mother</w:t>
      </w:r>
      <w:r w:rsidR="008F7807">
        <w:t>’</w:t>
      </w:r>
      <w:r>
        <w:t>s day/</w:t>
      </w:r>
      <w:r w:rsidR="008F7807">
        <w:t>F</w:t>
      </w:r>
      <w:r>
        <w:t>ather</w:t>
      </w:r>
      <w:r w:rsidR="008F7807">
        <w:t>’</w:t>
      </w:r>
      <w:r>
        <w:t>s day</w:t>
      </w:r>
    </w:p>
    <w:p w:rsidR="008F7807" w:rsidRDefault="008F780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Parents’ and children’s birthdays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Summer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Electronic communication (telephone</w:t>
      </w:r>
      <w:r w:rsidR="00137BD1">
        <w:t>/skype</w:t>
      </w:r>
      <w:r>
        <w:t>)</w:t>
      </w:r>
    </w:p>
    <w:p w:rsidR="009B5127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Child support</w:t>
      </w:r>
    </w:p>
    <w:p w:rsidR="006C5205" w:rsidRDefault="006C5205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Parties</w:t>
      </w:r>
      <w:r w:rsidR="008F7807">
        <w:t>’</w:t>
      </w:r>
      <w:r>
        <w:t xml:space="preserve"> gross income</w:t>
      </w:r>
    </w:p>
    <w:p w:rsidR="006C5205" w:rsidRDefault="006C5205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Children’s health insurance</w:t>
      </w:r>
      <w:r w:rsidR="008F7807">
        <w:t xml:space="preserve"> expense</w:t>
      </w:r>
    </w:p>
    <w:p w:rsidR="009B5127" w:rsidRDefault="006C5205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 xml:space="preserve">Work related </w:t>
      </w:r>
      <w:r w:rsidR="009B5127">
        <w:t>day care</w:t>
      </w:r>
    </w:p>
    <w:p w:rsidR="006C5205" w:rsidRDefault="006C5205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Prior support obligations</w:t>
      </w:r>
    </w:p>
    <w:p w:rsidR="006C5205" w:rsidRDefault="006C5205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Medical reimbursement</w:t>
      </w:r>
    </w:p>
    <w:p w:rsidR="006C5205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Alimony (do</w:t>
      </w:r>
      <w:r w:rsidR="006C5205">
        <w:t>es</w:t>
      </w:r>
      <w:r>
        <w:t xml:space="preserve"> either </w:t>
      </w:r>
      <w:r w:rsidR="006C5205">
        <w:t>party</w:t>
      </w:r>
      <w:r>
        <w:t xml:space="preserve"> want it)</w:t>
      </w:r>
    </w:p>
    <w:p w:rsidR="008F7807" w:rsidRDefault="008F7807" w:rsidP="008F7807">
      <w:pPr>
        <w:pStyle w:val="Level1"/>
        <w:numPr>
          <w:ilvl w:val="1"/>
          <w:numId w:val="5"/>
        </w:numPr>
        <w:tabs>
          <w:tab w:val="left" w:pos="-1440"/>
        </w:tabs>
      </w:pPr>
      <w:r>
        <w:t>Permanent (how much and how often)</w:t>
      </w:r>
    </w:p>
    <w:p w:rsidR="008F7807" w:rsidRDefault="008F7807" w:rsidP="008F7807">
      <w:pPr>
        <w:pStyle w:val="Level1"/>
        <w:numPr>
          <w:ilvl w:val="1"/>
          <w:numId w:val="5"/>
        </w:numPr>
        <w:tabs>
          <w:tab w:val="left" w:pos="-1440"/>
        </w:tabs>
      </w:pPr>
      <w:r>
        <w:t>Lump sum (how long, how often, and in what amount per payment)</w:t>
      </w:r>
    </w:p>
    <w:p w:rsidR="008F7807" w:rsidRDefault="008F7807" w:rsidP="008F7807">
      <w:pPr>
        <w:pStyle w:val="Level1"/>
        <w:numPr>
          <w:ilvl w:val="1"/>
          <w:numId w:val="5"/>
        </w:numPr>
        <w:tabs>
          <w:tab w:val="left" w:pos="-1440"/>
        </w:tabs>
      </w:pPr>
      <w:r>
        <w:t>Rehabilitative (how much and how long)</w:t>
      </w:r>
    </w:p>
    <w:p w:rsidR="009B5127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Equitable distribution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Division of equities in house, vehicles, retirement accounts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Transfers of title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>Getting debts out of other</w:t>
      </w:r>
      <w:r w:rsidR="008F7807">
        <w:t>’</w:t>
      </w:r>
      <w:r>
        <w:t>s name if one person will keep a property in which the debt is jointly titled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 xml:space="preserve">Household items (best if </w:t>
      </w:r>
      <w:r w:rsidR="008F7807">
        <w:t>parties try</w:t>
      </w:r>
      <w:r>
        <w:t xml:space="preserve"> to divide </w:t>
      </w:r>
      <w:r w:rsidR="008F7807">
        <w:t>themselves</w:t>
      </w:r>
      <w:r>
        <w:t xml:space="preserve"> outside of agreement o</w:t>
      </w:r>
      <w:r w:rsidR="008F7807">
        <w:t xml:space="preserve">r prepare lists of what each </w:t>
      </w:r>
      <w:r>
        <w:t>will keep).</w:t>
      </w:r>
    </w:p>
    <w:p w:rsidR="009B5127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Res</w:t>
      </w:r>
      <w:r w:rsidR="008F7807">
        <w:t xml:space="preserve">training orders: </w:t>
      </w:r>
      <w:r>
        <w:t>molesting, stalking, harassing or bothering the other or coming about the other</w:t>
      </w:r>
      <w:r w:rsidR="008F7807">
        <w:t>’</w:t>
      </w:r>
      <w:r>
        <w:t xml:space="preserve">s home or place of employment </w:t>
      </w:r>
    </w:p>
    <w:p w:rsidR="009B5127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Taxes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 xml:space="preserve">Will </w:t>
      </w:r>
      <w:r w:rsidR="008F7807">
        <w:t>parties</w:t>
      </w:r>
      <w:r>
        <w:t xml:space="preserve"> file jointly for last year and this year</w:t>
      </w:r>
    </w:p>
    <w:p w:rsidR="009B5127" w:rsidRDefault="009B5127" w:rsidP="006C5205">
      <w:pPr>
        <w:pStyle w:val="Level2"/>
        <w:numPr>
          <w:ilvl w:val="1"/>
          <w:numId w:val="5"/>
        </w:numPr>
        <w:tabs>
          <w:tab w:val="left" w:pos="-1440"/>
        </w:tabs>
      </w:pPr>
      <w:r>
        <w:t xml:space="preserve">Who will </w:t>
      </w:r>
      <w:r w:rsidR="008F7807">
        <w:t>claim</w:t>
      </w:r>
      <w:r>
        <w:t xml:space="preserve"> children as </w:t>
      </w:r>
      <w:r w:rsidR="006C5205">
        <w:t>dependents</w:t>
      </w:r>
      <w:r>
        <w:t xml:space="preserve"> for tax purposes</w:t>
      </w:r>
    </w:p>
    <w:p w:rsidR="009B5127" w:rsidRDefault="009B5127" w:rsidP="006C5205">
      <w:pPr>
        <w:pStyle w:val="Level1"/>
        <w:numPr>
          <w:ilvl w:val="0"/>
          <w:numId w:val="5"/>
        </w:numPr>
        <w:tabs>
          <w:tab w:val="left" w:pos="-1440"/>
        </w:tabs>
      </w:pPr>
      <w:r>
        <w:t>Attorney</w:t>
      </w:r>
      <w:r w:rsidR="006C5205">
        <w:t>’</w:t>
      </w:r>
      <w:r>
        <w:t>s fees</w:t>
      </w:r>
      <w:r>
        <w:sym w:font="WP TypographicSymbols" w:char="0042"/>
      </w:r>
      <w:r>
        <w:t>will one pay other</w:t>
      </w:r>
      <w:r w:rsidR="006C5205">
        <w:t>’</w:t>
      </w:r>
      <w:r>
        <w:t>s attorney</w:t>
      </w:r>
      <w:r w:rsidR="008F7807">
        <w:t>’</w:t>
      </w:r>
      <w:r>
        <w:t>s fees</w:t>
      </w:r>
    </w:p>
    <w:sectPr w:rsidR="009B5127" w:rsidSect="009B512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E3A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27"/>
    <w:rsid w:val="00137BD1"/>
    <w:rsid w:val="00312A4A"/>
    <w:rsid w:val="006C5205"/>
    <w:rsid w:val="008F7807"/>
    <w:rsid w:val="009B5127"/>
    <w:rsid w:val="00F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B8F60"/>
  <w14:defaultImageDpi w14:val="0"/>
  <w15:docId w15:val="{E24A98F5-D5F4-421C-AA11-921D692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3"/>
      </w:numPr>
      <w:ind w:left="720" w:hanging="72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4"/>
      </w:numPr>
      <w:ind w:left="1440" w:hanging="7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 Forman</cp:lastModifiedBy>
  <cp:revision>5</cp:revision>
  <dcterms:created xsi:type="dcterms:W3CDTF">2019-04-20T16:36:00Z</dcterms:created>
  <dcterms:modified xsi:type="dcterms:W3CDTF">2020-03-11T18:20:00Z</dcterms:modified>
</cp:coreProperties>
</file>